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FA" w:rsidRPr="00547BE5" w:rsidRDefault="00272754" w:rsidP="00547BE5">
      <w:pPr>
        <w:pStyle w:val="Standard"/>
        <w:spacing w:line="300" w:lineRule="auto"/>
        <w:jc w:val="center"/>
        <w:rPr>
          <w:b/>
          <w:bCs/>
          <w:iCs/>
          <w:color w:val="FF0000"/>
        </w:rPr>
      </w:pPr>
      <w:r w:rsidRPr="00547BE5">
        <w:rPr>
          <w:b/>
          <w:bCs/>
          <w:iCs/>
          <w:color w:val="FF0000"/>
        </w:rPr>
        <w:t>LA PREGHIERA DI FRONTE ALLA MALATTIA</w:t>
      </w:r>
    </w:p>
    <w:p w:rsidR="00547BE5" w:rsidRDefault="00547BE5" w:rsidP="00547BE5">
      <w:pPr>
        <w:pStyle w:val="Standard"/>
        <w:spacing w:line="300" w:lineRule="auto"/>
        <w:jc w:val="center"/>
        <w:rPr>
          <w:b/>
          <w:bCs/>
          <w:i/>
          <w:iCs/>
        </w:rPr>
      </w:pPr>
    </w:p>
    <w:p w:rsidR="00547BE5" w:rsidRDefault="00547BE5" w:rsidP="00547BE5">
      <w:pPr>
        <w:pStyle w:val="Standard"/>
        <w:spacing w:line="300" w:lineRule="auto"/>
        <w:jc w:val="center"/>
      </w:pPr>
      <w:r w:rsidRPr="00547BE5">
        <w:rPr>
          <w:iCs/>
          <w:color w:val="0070C0"/>
        </w:rPr>
        <w:t>Giovanni Giudici</w:t>
      </w:r>
    </w:p>
    <w:p w:rsidR="00547BE5" w:rsidRDefault="00547BE5" w:rsidP="00547BE5">
      <w:pPr>
        <w:pStyle w:val="Standard"/>
        <w:spacing w:line="300" w:lineRule="auto"/>
        <w:jc w:val="both"/>
        <w:rPr>
          <w:b/>
          <w:bCs/>
          <w:i/>
          <w:iCs/>
        </w:rPr>
      </w:pPr>
    </w:p>
    <w:p w:rsidR="00520DFA" w:rsidRDefault="00272754" w:rsidP="00547BE5">
      <w:pPr>
        <w:pStyle w:val="Standard"/>
        <w:spacing w:line="300" w:lineRule="auto"/>
        <w:jc w:val="both"/>
      </w:pPr>
      <w:r>
        <w:t>Tutti sappiamo bene, an</w:t>
      </w:r>
      <w:bookmarkStart w:id="0" w:name="_GoBack"/>
      <w:bookmarkEnd w:id="0"/>
      <w:r>
        <w:t xml:space="preserve">che per esperienza personale, che di fronte alla malattia l'invito a pregare suscita reazioni diverse: lo scandalo di chi </w:t>
      </w:r>
      <w:r>
        <w:t>dice che pregare non serve a nulla; la sofferenza di chi ha chiesto il 'miracolo' e non l'ha ottenuto; lo scetticismo di chi prega, ma si dichiara da subito non persuaso della utilità del gesto. Un cristiano non pone un legame tra il peccato, nella forma d</w:t>
      </w:r>
      <w:r>
        <w:t>ell'ingiustizia, e la malattia. È quella reazione istintiva che ci fa affermare, in caso di un dolore che ci attanaglia: “Che cosa ho fatto di male, perché mi ha aggredito questa disgrazia?”.</w:t>
      </w:r>
    </w:p>
    <w:p w:rsidR="00520DFA" w:rsidRDefault="00272754" w:rsidP="00547BE5">
      <w:pPr>
        <w:pStyle w:val="Standard"/>
        <w:spacing w:line="300" w:lineRule="auto"/>
        <w:jc w:val="both"/>
      </w:pPr>
      <w:r>
        <w:t xml:space="preserve">La debolezza della creatura umana e la malattia sono condizioni </w:t>
      </w:r>
      <w:r>
        <w:t>a cui non riusciamo facilmente a trovare un senso e davanti alle quali non è facile pregare. Tuttavia, leggendo il Vangelo, ci si presentano vari episodi che raccontano di Gesù guaritore. Gli episodi di guarigione operati dal Salvatore sono qualificati con</w:t>
      </w:r>
      <w:r>
        <w:t xml:space="preserve"> la parola “segni”; sempre così li presenta l'evangelista Giovanni. Gli interventi di Gesù che risana, secondo gli altri tre evangelisti, ci vengono presentati come occasioni nelle quali il malato che si rivolge a Gesù per essere guarito, si sente portato </w:t>
      </w:r>
      <w:r>
        <w:t>su di un piano per lui inatteso.</w:t>
      </w:r>
    </w:p>
    <w:p w:rsidR="00520DFA" w:rsidRDefault="00272754" w:rsidP="00547BE5">
      <w:pPr>
        <w:pStyle w:val="Standard"/>
        <w:spacing w:line="300" w:lineRule="auto"/>
        <w:jc w:val="both"/>
      </w:pPr>
      <w:r>
        <w:t>Il paralitico (Mc 2,1-12) che viene a chiedergli la guarigione, si sente rispondere: “Ti sono perdonati i peccati”. Chiede la guarigione e si vede offrire il perdono, pensa alla salute e Gesù pensa anzitutto al rapporto con</w:t>
      </w:r>
      <w:r>
        <w:t xml:space="preserve"> Dio. Inoltre dobbiamo considerare con attenzione il fatto che il Maestro guarisce alcuni malati, ma certamente sulla sua strada e nel suo tempo quanti altri malati e sofferenti non sono stati guariti!</w:t>
      </w:r>
    </w:p>
    <w:p w:rsidR="00520DFA" w:rsidRDefault="00272754" w:rsidP="00547BE5">
      <w:pPr>
        <w:pStyle w:val="Standard"/>
        <w:spacing w:line="300" w:lineRule="auto"/>
        <w:jc w:val="both"/>
      </w:pPr>
      <w:r>
        <w:t>Operando in questo modo, Gesù non fa eccezione di pers</w:t>
      </w:r>
      <w:r>
        <w:t>ona; il Signore ci fa comprendere che anche la malattia è tempo di salvezza. Certamente il segno della guarigione della lebbra, dalla difficoltà di deambulare, della cecità, sono gesti mediante i quali Gesù mostra che “ … è giunto in mezzo a voi il Regno”.</w:t>
      </w:r>
      <w:r>
        <w:t xml:space="preserve"> D'altro canto il fatto che Gesù non guarisca tutti i malati o i sofferenti che incontra, ci fa comprendere che anche la malattia non è solo condizione da vincere, ma anche una situazione da vivere nella fede. Il non avere salute non è tempo e occasione es</w:t>
      </w:r>
      <w:r>
        <w:t>clusa dalla Salvezza.</w:t>
      </w:r>
    </w:p>
    <w:p w:rsidR="00520DFA" w:rsidRDefault="00272754" w:rsidP="00547BE5">
      <w:pPr>
        <w:pStyle w:val="Standard"/>
        <w:spacing w:line="300" w:lineRule="auto"/>
        <w:jc w:val="both"/>
      </w:pPr>
      <w:r>
        <w:t>Il Dio che Gesù ci fa conoscere è il Dio della vita; Egli ci assicura che la vita dell'uomo è una esistenza che non finisce, che è vittoriosa della morte, che è la stessa vita di Dio partecipata all'uomo.</w:t>
      </w:r>
    </w:p>
    <w:p w:rsidR="00520DFA" w:rsidRDefault="00272754" w:rsidP="00547BE5">
      <w:pPr>
        <w:pStyle w:val="Standard"/>
        <w:spacing w:line="300" w:lineRule="auto"/>
        <w:jc w:val="both"/>
      </w:pPr>
      <w:r>
        <w:t>Da Gesù impariamo come rappor</w:t>
      </w:r>
      <w:r>
        <w:t>tarci con il fratello, la sorella che soffrono. La vita è un tale grande dono; il primo impegno del malato è recuperare la salute, mentre il primo impegno di chi incontra un sofferente è sollevarlo dalla sua condizione. Alla luce di tutta la Scrittura la p</w:t>
      </w:r>
      <w:r>
        <w:t>reghiera per il malato è richiesta di guarigione; crediamo che la vittoria dell'amore di Dio sul male e le sue conseguenze è già iniziata. Il primo grande dono che chiediamo è questo: riconoscere come la malattia, accolta con umiltà e con fiducia nella vol</w:t>
      </w:r>
      <w:r>
        <w:t>ontà di Dio è già tempo di salvezza.</w:t>
      </w:r>
    </w:p>
    <w:p w:rsidR="00520DFA" w:rsidRDefault="00272754" w:rsidP="00547BE5">
      <w:pPr>
        <w:pStyle w:val="Standard"/>
        <w:spacing w:line="300" w:lineRule="auto"/>
        <w:jc w:val="both"/>
      </w:pPr>
      <w:r>
        <w:t>Il sofferente infatti è nella condizione di partecipare alla Croce di Gesù. Per tanti aspetti il Salvatore porta i pesi e le sofferenze del malato. Il Signore ha provato la tentazione del fallimento, così come lo avver</w:t>
      </w:r>
      <w:r>
        <w:t>te un malato; Gesù piange per la morte dell'amico Lazzaro. Nell'orto degli Ulivi soffre e prega per accettare la tremenda prova della morte in croce. Egli sa perfettamente che la assurdità della tortura e la sofferenza di un uomo crocefisso saranno la conc</w:t>
      </w:r>
      <w:r>
        <w:t xml:space="preserve">lusione della sua vita terrena e il passaggio verso la vita di Dio. Il Signore dunque mostra come accompagna il malato. Nel suo soffrire </w:t>
      </w:r>
      <w:r>
        <w:lastRenderedPageBreak/>
        <w:t>e morire Egli supera le tre grandi alienazioni della storia umana: il peccato è perdonato, la morte è vinta con la risu</w:t>
      </w:r>
      <w:r>
        <w:t>rrezione e la sofferenza diventa solidarietà.</w:t>
      </w:r>
    </w:p>
    <w:p w:rsidR="00520DFA" w:rsidRDefault="00272754" w:rsidP="00547BE5">
      <w:pPr>
        <w:pStyle w:val="Standard"/>
        <w:spacing w:line="300" w:lineRule="auto"/>
        <w:jc w:val="both"/>
      </w:pPr>
      <w:r>
        <w:t>Inserendosi nelle contraddizioni dell'esistenza Gesù si è posto nel punto più delicato (ma anche più vero) della storia e dell'uomo. E a partire da qui ha tutto illuminato. Egli ha illuminato le sconfitte della</w:t>
      </w:r>
      <w:r>
        <w:t xml:space="preserve"> storia rivivendole (la Croce), e ha dato le risposte riproponendo la domanda (“Dio mio, Dio mio, perché mi hai abbandonato?”). Così Gesù non è soltanto dalla parte del mistero di Dio di fronte all'uomo, ma anche dalla parte dell'uomo di fronte al mistero </w:t>
      </w:r>
      <w:r>
        <w:t>di Dio.</w:t>
      </w:r>
    </w:p>
    <w:p w:rsidR="00520DFA" w:rsidRDefault="00272754" w:rsidP="00547BE5">
      <w:pPr>
        <w:pStyle w:val="Standard"/>
        <w:spacing w:line="300" w:lineRule="auto"/>
        <w:jc w:val="both"/>
      </w:pPr>
      <w:r>
        <w:t>Preghiamo perché l'ammalato possa credere alla salvezza, al valore della vita, e con l'aiuto dello Spirito possa vivere in sintonia con le risposte che il Signore ha dato incontrando la sofferenza umana.</w:t>
      </w:r>
    </w:p>
    <w:p w:rsidR="00520DFA" w:rsidRDefault="00520DFA" w:rsidP="00547BE5">
      <w:pPr>
        <w:pStyle w:val="Standard"/>
        <w:spacing w:line="300" w:lineRule="auto"/>
        <w:jc w:val="both"/>
      </w:pPr>
    </w:p>
    <w:p w:rsidR="00520DFA" w:rsidRDefault="00272754">
      <w:pPr>
        <w:pStyle w:val="Standard"/>
        <w:jc w:val="both"/>
      </w:pPr>
      <w:r>
        <w:t xml:space="preserve">     </w:t>
      </w:r>
    </w:p>
    <w:p w:rsidR="00520DFA" w:rsidRDefault="00520DFA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520DFA" w:rsidRDefault="00520DFA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sectPr w:rsidR="00520D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54" w:rsidRDefault="00272754">
      <w:r>
        <w:separator/>
      </w:r>
    </w:p>
  </w:endnote>
  <w:endnote w:type="continuationSeparator" w:id="0">
    <w:p w:rsidR="00272754" w:rsidRDefault="002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54" w:rsidRDefault="00272754">
      <w:r>
        <w:rPr>
          <w:color w:val="000000"/>
        </w:rPr>
        <w:separator/>
      </w:r>
    </w:p>
  </w:footnote>
  <w:footnote w:type="continuationSeparator" w:id="0">
    <w:p w:rsidR="00272754" w:rsidRDefault="0027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0DFA"/>
    <w:rsid w:val="00015295"/>
    <w:rsid w:val="00272754"/>
    <w:rsid w:val="00520DFA"/>
    <w:rsid w:val="00547BE5"/>
    <w:rsid w:val="009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151"/>
  <w15:docId w15:val="{0564B471-4049-41D6-99DF-2129DE5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Favero</dc:creator>
  <cp:lastModifiedBy>giuseppe dalba</cp:lastModifiedBy>
  <cp:revision>2</cp:revision>
  <dcterms:created xsi:type="dcterms:W3CDTF">2020-06-20T08:23:00Z</dcterms:created>
  <dcterms:modified xsi:type="dcterms:W3CDTF">2020-06-20T08:23:00Z</dcterms:modified>
</cp:coreProperties>
</file>