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38" w:rsidRPr="00E5774B" w:rsidRDefault="00FB39D9" w:rsidP="00E5774B">
      <w:pPr>
        <w:tabs>
          <w:tab w:val="left" w:pos="7088"/>
        </w:tabs>
        <w:rPr>
          <w:b/>
          <w:sz w:val="28"/>
          <w:szCs w:val="28"/>
        </w:rPr>
      </w:pPr>
      <w:r>
        <w:rPr>
          <w:noProof/>
          <w:lang w:eastAsia="it-IT"/>
        </w:rPr>
        <mc:AlternateContent>
          <mc:Choice Requires="wps">
            <w:drawing>
              <wp:anchor distT="0" distB="0" distL="114300" distR="114300" simplePos="0" relativeHeight="251655680" behindDoc="0" locked="0" layoutInCell="1" allowOverlap="1" wp14:anchorId="20C986B8" wp14:editId="6E420494">
                <wp:simplePos x="0" y="0"/>
                <wp:positionH relativeFrom="column">
                  <wp:posOffset>6350</wp:posOffset>
                </wp:positionH>
                <wp:positionV relativeFrom="paragraph">
                  <wp:posOffset>50800</wp:posOffset>
                </wp:positionV>
                <wp:extent cx="6591300" cy="1320800"/>
                <wp:effectExtent l="0" t="0" r="19050" b="12700"/>
                <wp:wrapNone/>
                <wp:docPr id="6" name="Casella di testo 6"/>
                <wp:cNvGraphicFramePr/>
                <a:graphic xmlns:a="http://schemas.openxmlformats.org/drawingml/2006/main">
                  <a:graphicData uri="http://schemas.microsoft.com/office/word/2010/wordprocessingShape">
                    <wps:wsp>
                      <wps:cNvSpPr txBox="1"/>
                      <wps:spPr>
                        <a:xfrm>
                          <a:off x="0" y="0"/>
                          <a:ext cx="6591300" cy="1320800"/>
                        </a:xfrm>
                        <a:prstGeom prst="rect">
                          <a:avLst/>
                        </a:prstGeom>
                        <a:solidFill>
                          <a:schemeClr val="lt1"/>
                        </a:solidFill>
                        <a:ln w="6350">
                          <a:solidFill>
                            <a:prstClr val="black"/>
                          </a:solidFill>
                        </a:ln>
                      </wps:spPr>
                      <wps:txb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BD6F2B">
                              <w:rPr>
                                <w:rFonts w:cs="Calibri"/>
                                <w:b/>
                              </w:rPr>
                              <w:t>14</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7" w:history="1">
                              <w:r>
                                <w:t>povo@parrocchietn.it</w:t>
                              </w:r>
                            </w:hyperlink>
                            <w:r>
                              <w:rPr>
                                <w:rFonts w:cs="Calibri"/>
                                <w:i/>
                              </w:rPr>
                              <w:t xml:space="preserve"> – http://povo.diocesitn.it/</w:t>
                            </w:r>
                          </w:p>
                          <w:p w:rsidR="00097594" w:rsidRPr="004E257B" w:rsidRDefault="003401C3" w:rsidP="00FB39D9">
                            <w:pPr>
                              <w:pStyle w:val="Titolo4"/>
                              <w:jc w:val="center"/>
                              <w:rPr>
                                <w:b/>
                                <w:color w:val="auto"/>
                              </w:rPr>
                            </w:pPr>
                            <w:r>
                              <w:rPr>
                                <w:b/>
                                <w:color w:val="auto"/>
                              </w:rPr>
                              <w:t>Settimana dal</w:t>
                            </w:r>
                            <w:r w:rsidR="003F0870">
                              <w:rPr>
                                <w:b/>
                                <w:color w:val="auto"/>
                              </w:rPr>
                              <w:t xml:space="preserve"> 12 </w:t>
                            </w:r>
                            <w:r w:rsidR="00BD6F2B">
                              <w:rPr>
                                <w:b/>
                                <w:color w:val="auto"/>
                              </w:rPr>
                              <w:t xml:space="preserve">al 19 </w:t>
                            </w:r>
                            <w:r w:rsidR="00FF4C3C">
                              <w:rPr>
                                <w:b/>
                                <w:color w:val="auto"/>
                              </w:rPr>
                              <w:t xml:space="preserve">aprile </w:t>
                            </w:r>
                            <w:r w:rsidR="0054288A">
                              <w:rPr>
                                <w:b/>
                                <w:color w:val="auto"/>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margin-left:.5pt;margin-top:4pt;width:519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WUgIAAKoEAAAOAAAAZHJzL2Uyb0RvYy54bWysVE1v2zAMvQ/YfxB0X+x8rg3qFFmKDAOK&#10;tkA79MzIciJMFjVJid39+lGyk6bdTsMuCik+P5GPZK6u21qzg3ReoSn4cJBzJo3AUpltwb8/rT9d&#10;cOYDmBI0GlnwF+n59eLjh6vGzuUId6hL6RiRGD9vbMF3Idh5lnmxkzX4AVppKFihqyGQ67ZZ6aAh&#10;9lpnozyfZQ260joU0nu6vemCfJH4q0qKcF9VXgamC065hXS6dG7imS2uYL51YHdK9GnAP2RRgzL0&#10;6InqBgKwvVN/UNVKOPRYhYHAOsOqUkKmGqiaYf6umscdWJlqIXG8Pcnk/x+tuDs8OKbKgs84M1BT&#10;i1bgpdbASsWC9AHZLKrUWD8n8KMleGi/YEvdPt57uozFt5Wr4y+VxShOer+cNJZtYIIuZ9PL4Tin&#10;kKDYcDzKL8gh/uz1c+t8+CqxZtEouKMmJm3hcOtDBz1C4msetSrXSuvkxMGRK+3YAajlOqQkifwN&#10;ShvWUCrjaZ6I38Qi9en7jQbxo0/vDEV82lDOUZSu+GiFdtP2Sm2wfCGhHHYD561YK+K9BR8ewNGE&#10;kQC0NeGejkojJYO9xdkO3a+/3Uc8NZ6inDU0sQX3P/fgJGf6m6GRuBxOJnHEkzOZfh6R484jm/OI&#10;2dcrJIWGtJ9WJDPigz6alcP6mZZrGV+lEBhBbxc8HM1V6PaIllPI5TKBaKgthFvzaEWkjh2Jej61&#10;z+Bs389Ao3CHx9mG+bu2dtj4pcHlPmClUs+jwJ2qve60EGlq+uWNG3fuJ9TrX8ziNwAAAP//AwBQ&#10;SwMEFAAGAAgAAAAhAMWT9uraAAAACAEAAA8AAABkcnMvZG93bnJldi54bWxMj0FPwzAMhe9I/IfI&#10;SNxYsiFNXWk6ARpcODEQZ6/JkojGqZqsK/8e7wQn++lZz99rtnPsxWTHHBJpWC4UCEtdMoGchs+P&#10;l7sKRC5IBvtEVsOPzbBtr68arE0607ud9sUJDqFcowZfylBLmTtvI+ZFGiyxd0xjxMJydNKMeObw&#10;2MuVUmsZMRB/8DjYZ2+77/0patg9uY3rKhz9rjIhTPPX8c29an17Mz8+gCh2Ln/HcMFndGiZ6ZBO&#10;ZLLoWXOToqHicXHV/Ya3g4bVcq1Ato38X6D9BQAA//8DAFBLAQItABQABgAIAAAAIQC2gziS/gAA&#10;AOEBAAATAAAAAAAAAAAAAAAAAAAAAABbQ29udGVudF9UeXBlc10ueG1sUEsBAi0AFAAGAAgAAAAh&#10;ADj9If/WAAAAlAEAAAsAAAAAAAAAAAAAAAAALwEAAF9yZWxzLy5yZWxzUEsBAi0AFAAGAAgAAAAh&#10;AOr5ptZSAgAAqgQAAA4AAAAAAAAAAAAAAAAALgIAAGRycy9lMm9Eb2MueG1sUEsBAi0AFAAGAAgA&#10;AAAhAMWT9uraAAAACAEAAA8AAAAAAAAAAAAAAAAArAQAAGRycy9kb3ducmV2LnhtbFBLBQYAAAAA&#10;BAAEAPMAAACzBQAAAAA=&#10;" fillcolor="white [3201]" strokeweight=".5pt">
                <v:textbo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BD6F2B">
                        <w:rPr>
                          <w:rFonts w:cs="Calibri"/>
                          <w:b/>
                        </w:rPr>
                        <w:t>14</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8" w:history="1">
                        <w:r>
                          <w:t>povo@parrocchietn.it</w:t>
                        </w:r>
                      </w:hyperlink>
                      <w:r>
                        <w:rPr>
                          <w:rFonts w:cs="Calibri"/>
                          <w:i/>
                        </w:rPr>
                        <w:t xml:space="preserve"> – http://povo.diocesitn.it/</w:t>
                      </w:r>
                    </w:p>
                    <w:p w:rsidR="00097594" w:rsidRPr="004E257B" w:rsidRDefault="003401C3" w:rsidP="00FB39D9">
                      <w:pPr>
                        <w:pStyle w:val="Titolo4"/>
                        <w:jc w:val="center"/>
                        <w:rPr>
                          <w:b/>
                          <w:color w:val="auto"/>
                        </w:rPr>
                      </w:pPr>
                      <w:r>
                        <w:rPr>
                          <w:b/>
                          <w:color w:val="auto"/>
                        </w:rPr>
                        <w:t>Settimana dal</w:t>
                      </w:r>
                      <w:r w:rsidR="003F0870">
                        <w:rPr>
                          <w:b/>
                          <w:color w:val="auto"/>
                        </w:rPr>
                        <w:t xml:space="preserve"> 12 </w:t>
                      </w:r>
                      <w:r w:rsidR="00BD6F2B">
                        <w:rPr>
                          <w:b/>
                          <w:color w:val="auto"/>
                        </w:rPr>
                        <w:t xml:space="preserve">al 19 </w:t>
                      </w:r>
                      <w:r w:rsidR="00FF4C3C">
                        <w:rPr>
                          <w:b/>
                          <w:color w:val="auto"/>
                        </w:rPr>
                        <w:t xml:space="preserve">aprile </w:t>
                      </w:r>
                      <w:r w:rsidR="0054288A">
                        <w:rPr>
                          <w:b/>
                          <w:color w:val="auto"/>
                        </w:rPr>
                        <w:t>2020</w:t>
                      </w:r>
                    </w:p>
                  </w:txbxContent>
                </v:textbox>
              </v:shape>
            </w:pict>
          </mc:Fallback>
        </mc:AlternateContent>
      </w:r>
      <w:r w:rsidR="005E28BF" w:rsidRPr="005B54B0">
        <w:rPr>
          <w:noProof/>
          <w:lang w:eastAsia="it-IT"/>
        </w:rPr>
        <w:drawing>
          <wp:anchor distT="0" distB="0" distL="114300" distR="114300" simplePos="0" relativeHeight="251661824" behindDoc="0" locked="0" layoutInCell="1" allowOverlap="1" wp14:anchorId="75B68365" wp14:editId="75DBAD9A">
            <wp:simplePos x="0" y="0"/>
            <wp:positionH relativeFrom="margin">
              <wp:posOffset>5505450</wp:posOffset>
            </wp:positionH>
            <wp:positionV relativeFrom="margin">
              <wp:posOffset>101600</wp:posOffset>
            </wp:positionV>
            <wp:extent cx="1054100" cy="1066800"/>
            <wp:effectExtent l="0" t="0" r="0" b="0"/>
            <wp:wrapTopAndBottom/>
            <wp:docPr id="7" name="Immagine 7" descr="C:\Users\Ilda\Desktop\foto chiesa 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da\Desktop\foto chiesa Povo.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6680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D70BA">
        <w:rPr>
          <w:b/>
          <w:sz w:val="28"/>
        </w:rPr>
        <w:t>2</w:t>
      </w:r>
      <w:r w:rsidR="00F71338">
        <w:rPr>
          <w:b/>
          <w:sz w:val="28"/>
        </w:rPr>
        <w:t xml:space="preserve"> </w:t>
      </w:r>
      <w:r w:rsidR="004D2216">
        <w:rPr>
          <w:b/>
          <w:sz w:val="28"/>
        </w:rPr>
        <w:t>VI</w:t>
      </w:r>
      <w:r w:rsidR="00F71338">
        <w:rPr>
          <w:b/>
          <w:sz w:val="28"/>
        </w:rPr>
        <w:t>I</w:t>
      </w:r>
      <w:r w:rsidR="004D2216">
        <w:rPr>
          <w:b/>
          <w:sz w:val="28"/>
        </w:rPr>
        <w:t xml:space="preserve"> Domenica del Tempo ordinario   </w:t>
      </w:r>
      <w:r w:rsidR="004D2216" w:rsidRPr="004D2216">
        <w:rPr>
          <w:sz w:val="28"/>
        </w:rPr>
        <w:t>(Anno A)</w:t>
      </w:r>
    </w:p>
    <w:p w:rsidR="008736CF" w:rsidRDefault="00BD6F2B" w:rsidP="00E5774B">
      <w:pPr>
        <w:tabs>
          <w:tab w:val="left" w:pos="7088"/>
        </w:tabs>
        <w:spacing w:after="0"/>
        <w:jc w:val="center"/>
        <w:rPr>
          <w:sz w:val="24"/>
          <w:szCs w:val="24"/>
        </w:rPr>
      </w:pPr>
      <w:r>
        <w:rPr>
          <w:b/>
          <w:sz w:val="28"/>
          <w:szCs w:val="28"/>
        </w:rPr>
        <w:t>12</w:t>
      </w:r>
      <w:r w:rsidR="00FF4C3C">
        <w:rPr>
          <w:b/>
          <w:sz w:val="28"/>
          <w:szCs w:val="28"/>
        </w:rPr>
        <w:t xml:space="preserve"> Aprile</w:t>
      </w:r>
      <w:r w:rsidR="00E5774B" w:rsidRPr="00E5774B">
        <w:rPr>
          <w:b/>
          <w:sz w:val="28"/>
          <w:szCs w:val="28"/>
        </w:rPr>
        <w:t xml:space="preserve">: </w:t>
      </w:r>
      <w:r w:rsidR="006472F5">
        <w:rPr>
          <w:b/>
          <w:sz w:val="28"/>
          <w:szCs w:val="28"/>
        </w:rPr>
        <w:t>Domenica</w:t>
      </w:r>
      <w:r w:rsidR="008736CF" w:rsidRPr="008736CF">
        <w:rPr>
          <w:b/>
          <w:bCs/>
          <w:color w:val="0000FF"/>
          <w:sz w:val="20"/>
          <w:szCs w:val="20"/>
          <w:u w:val="single"/>
        </w:rPr>
        <w:t xml:space="preserve"> </w:t>
      </w:r>
      <w:r>
        <w:rPr>
          <w:b/>
          <w:sz w:val="28"/>
          <w:szCs w:val="28"/>
        </w:rPr>
        <w:t>di Pasqua</w:t>
      </w:r>
      <w:r w:rsidR="006472F5">
        <w:rPr>
          <w:b/>
          <w:sz w:val="28"/>
          <w:szCs w:val="28"/>
        </w:rPr>
        <w:t>: risurrezione del Signore</w:t>
      </w:r>
      <w:r>
        <w:rPr>
          <w:b/>
          <w:sz w:val="28"/>
          <w:szCs w:val="28"/>
        </w:rPr>
        <w:t xml:space="preserve"> </w:t>
      </w:r>
      <w:r w:rsidR="008736CF">
        <w:rPr>
          <w:b/>
          <w:sz w:val="28"/>
          <w:szCs w:val="28"/>
        </w:rPr>
        <w:t xml:space="preserve"> </w:t>
      </w:r>
      <w:r w:rsidR="00E5774B" w:rsidRPr="006B3936">
        <w:rPr>
          <w:sz w:val="24"/>
          <w:szCs w:val="24"/>
        </w:rPr>
        <w:t>(Anno A)</w:t>
      </w:r>
    </w:p>
    <w:p w:rsidR="008736CF" w:rsidRPr="008736CF" w:rsidRDefault="00894D43" w:rsidP="008736CF">
      <w:pPr>
        <w:pStyle w:val="NormaleWeb"/>
        <w:rPr>
          <w:rFonts w:asciiTheme="minorHAnsi" w:hAnsiTheme="minorHAnsi" w:cstheme="minorHAnsi"/>
          <w:sz w:val="22"/>
          <w:szCs w:val="22"/>
        </w:rPr>
      </w:pPr>
      <w:r w:rsidRPr="00894D43">
        <w:rPr>
          <w:b/>
          <w:noProof/>
        </w:rPr>
        <w:drawing>
          <wp:anchor distT="0" distB="0" distL="114300" distR="114300" simplePos="0" relativeHeight="251678720" behindDoc="0" locked="0" layoutInCell="1" allowOverlap="1" wp14:anchorId="4DD52F43" wp14:editId="06830485">
            <wp:simplePos x="0" y="0"/>
            <wp:positionH relativeFrom="margin">
              <wp:posOffset>3241675</wp:posOffset>
            </wp:positionH>
            <wp:positionV relativeFrom="margin">
              <wp:posOffset>2146935</wp:posOffset>
            </wp:positionV>
            <wp:extent cx="3339465" cy="2560320"/>
            <wp:effectExtent l="0" t="0" r="0" b="0"/>
            <wp:wrapSquare wrapText="bothSides"/>
            <wp:docPr id="3" name="Immagine 3" descr="Pasqua di Risurrezione del Signore - www.maranath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qua di Risurrezione del Signore - www.maranatha.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9465" cy="2560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6CF" w:rsidRPr="00894D43">
        <w:rPr>
          <w:rFonts w:asciiTheme="minorHAnsi" w:hAnsiTheme="minorHAnsi" w:cstheme="minorHAnsi"/>
          <w:b/>
        </w:rPr>
        <w:t>Dal Vangelo secondo Giovanni</w:t>
      </w:r>
      <w:r w:rsidR="008736CF" w:rsidRPr="00894D43">
        <w:rPr>
          <w:rFonts w:asciiTheme="minorHAnsi" w:hAnsiTheme="minorHAnsi" w:cstheme="minorHAnsi"/>
          <w:b/>
        </w:rPr>
        <w:t xml:space="preserve"> 20,1-9</w:t>
      </w:r>
      <w:r w:rsidR="008736CF" w:rsidRPr="00894D43">
        <w:rPr>
          <w:rFonts w:asciiTheme="minorHAnsi" w:hAnsiTheme="minorHAnsi" w:cstheme="minorHAnsi"/>
        </w:rPr>
        <w:br/>
        <w:t xml:space="preserve">Il primo giorno della settimana, Maria di </w:t>
      </w:r>
      <w:proofErr w:type="spellStart"/>
      <w:r w:rsidR="008736CF" w:rsidRPr="00894D43">
        <w:rPr>
          <w:rFonts w:asciiTheme="minorHAnsi" w:hAnsiTheme="minorHAnsi" w:cstheme="minorHAnsi"/>
        </w:rPr>
        <w:t>Màgdala</w:t>
      </w:r>
      <w:proofErr w:type="spellEnd"/>
      <w:r w:rsidR="008736CF" w:rsidRPr="00894D43">
        <w:rPr>
          <w:rFonts w:asciiTheme="minorHAnsi" w:hAnsiTheme="minorHAnsi" w:cstheme="minorHAnsi"/>
        </w:rPr>
        <w:t xml:space="preserve"> si recò al sepolcro di mattino, quando era ancora buio, e vide che la pietra era stata tolta dal sepolcro. </w:t>
      </w:r>
      <w:r w:rsidR="008736CF" w:rsidRPr="00894D43">
        <w:rPr>
          <w:rFonts w:asciiTheme="minorHAnsi" w:hAnsiTheme="minorHAnsi" w:cstheme="minorHAnsi"/>
        </w:rPr>
        <w:br/>
        <w:t xml:space="preserve">Corse allora e andò da Simon Pietro e dall’altro discepolo, quello che Gesù amava, e disse loro: «Hanno portato via il Signore dal sepolcro e non sappiamo dove l’hanno posto!». </w:t>
      </w:r>
      <w:r w:rsidR="008736CF" w:rsidRPr="00894D43">
        <w:rPr>
          <w:rFonts w:asciiTheme="minorHAnsi" w:hAnsiTheme="minorHAnsi" w:cstheme="minorHAnsi"/>
        </w:rPr>
        <w:br/>
        <w:t>Pietro allora uscì insieme all’altro discepolo e si recarono al sepolcro. Correvano insieme tutti e due, ma l’altro discepolo corse p</w:t>
      </w:r>
      <w:bookmarkStart w:id="0" w:name="_GoBack"/>
      <w:bookmarkEnd w:id="0"/>
      <w:r w:rsidR="008736CF" w:rsidRPr="00894D43">
        <w:rPr>
          <w:rFonts w:asciiTheme="minorHAnsi" w:hAnsiTheme="minorHAnsi" w:cstheme="minorHAnsi"/>
        </w:rPr>
        <w:t xml:space="preserve">iù veloce di Pietro e giunse per primo al sepolcro. Si chinò, vide i teli posati là, ma non entrò. </w:t>
      </w:r>
      <w:r w:rsidR="008736CF" w:rsidRPr="00894D43">
        <w:rPr>
          <w:rFonts w:asciiTheme="minorHAnsi" w:hAnsiTheme="minorHAnsi" w:cstheme="minorHAnsi"/>
        </w:rPr>
        <w:br/>
        <w:t xml:space="preserve">Giunse intanto anche Simon Pietro, che lo seguiva, ed entrò nel sepolcro e osservò i teli posati là, e il sudario – che era stato sul suo capo – non posato là con i teli, ma avvolto in un luogo a parte. </w:t>
      </w:r>
      <w:r w:rsidR="008736CF" w:rsidRPr="00894D43">
        <w:rPr>
          <w:rFonts w:asciiTheme="minorHAnsi" w:hAnsiTheme="minorHAnsi" w:cstheme="minorHAnsi"/>
        </w:rPr>
        <w:br/>
        <w:t>Allora entrò anche l’altro discepolo, che era giunto per primo al sepolcro, e vide e credette. Infatti non avevano ancora compreso la Scrittura, che cioè eg</w:t>
      </w:r>
      <w:r w:rsidR="008736CF" w:rsidRPr="00894D43">
        <w:rPr>
          <w:rFonts w:asciiTheme="minorHAnsi" w:hAnsiTheme="minorHAnsi" w:cstheme="minorHAnsi"/>
        </w:rPr>
        <w:t>li doveva risorgere dai morti.</w:t>
      </w:r>
      <w:r w:rsidR="008736CF" w:rsidRPr="00894D43">
        <w:rPr>
          <w:rFonts w:asciiTheme="minorHAnsi" w:hAnsiTheme="minorHAnsi" w:cstheme="minorHAnsi"/>
          <w:b/>
        </w:rPr>
        <w:tab/>
      </w:r>
      <w:r w:rsidR="008736CF" w:rsidRPr="00894D43">
        <w:rPr>
          <w:rFonts w:asciiTheme="minorHAnsi" w:hAnsiTheme="minorHAnsi" w:cstheme="minorHAnsi"/>
          <w:b/>
        </w:rPr>
        <w:tab/>
      </w:r>
      <w:r w:rsidR="008736CF" w:rsidRPr="008736CF">
        <w:rPr>
          <w:rFonts w:asciiTheme="minorHAnsi" w:hAnsiTheme="minorHAnsi" w:cstheme="minorHAnsi"/>
          <w:sz w:val="22"/>
          <w:szCs w:val="22"/>
        </w:rPr>
        <w:tab/>
      </w:r>
      <w:r w:rsidR="008736CF" w:rsidRPr="008736CF">
        <w:rPr>
          <w:rFonts w:asciiTheme="minorHAnsi" w:hAnsiTheme="minorHAnsi" w:cstheme="minorHAnsi"/>
          <w:sz w:val="22"/>
          <w:szCs w:val="22"/>
        </w:rPr>
        <w:tab/>
      </w:r>
      <w:r w:rsidR="008736CF" w:rsidRPr="008736CF">
        <w:rPr>
          <w:rFonts w:asciiTheme="minorHAnsi" w:hAnsiTheme="minorHAnsi" w:cstheme="minorHAnsi"/>
          <w:sz w:val="22"/>
          <w:szCs w:val="22"/>
        </w:rPr>
        <w:t xml:space="preserve">Parola del Signore </w:t>
      </w:r>
    </w:p>
    <w:p w:rsidR="006472F5" w:rsidRPr="006472F5" w:rsidRDefault="006472F5" w:rsidP="006472F5">
      <w:pPr>
        <w:tabs>
          <w:tab w:val="left" w:pos="7088"/>
        </w:tabs>
        <w:spacing w:after="0"/>
        <w:rPr>
          <w:sz w:val="28"/>
          <w:szCs w:val="28"/>
        </w:rPr>
      </w:pPr>
      <w:r>
        <w:rPr>
          <w:b/>
          <w:bCs/>
        </w:rPr>
        <w:t xml:space="preserve">PER RIFLETTERE (p. Ermes Ronchi)                </w:t>
      </w:r>
      <w:r w:rsidRPr="006472F5">
        <w:rPr>
          <w:b/>
          <w:bCs/>
          <w:sz w:val="28"/>
          <w:szCs w:val="28"/>
        </w:rPr>
        <w:t>Amare è dire: tu non morirai. Ed ora è una realtà</w:t>
      </w:r>
      <w:r w:rsidR="00D424C6">
        <w:rPr>
          <w:b/>
          <w:bCs/>
          <w:sz w:val="28"/>
          <w:szCs w:val="28"/>
        </w:rPr>
        <w:t>.</w:t>
      </w:r>
    </w:p>
    <w:p w:rsidR="006472F5" w:rsidRPr="00894D43" w:rsidRDefault="006472F5" w:rsidP="00FF4C3C">
      <w:pPr>
        <w:tabs>
          <w:tab w:val="left" w:pos="7088"/>
        </w:tabs>
        <w:spacing w:after="0"/>
        <w:jc w:val="both"/>
        <w:rPr>
          <w:sz w:val="24"/>
          <w:szCs w:val="24"/>
        </w:rPr>
      </w:pPr>
    </w:p>
    <w:p w:rsidR="006472F5" w:rsidRPr="00894D43" w:rsidRDefault="006472F5" w:rsidP="00FF4C3C">
      <w:pPr>
        <w:tabs>
          <w:tab w:val="left" w:pos="7088"/>
        </w:tabs>
        <w:spacing w:after="0"/>
        <w:jc w:val="both"/>
        <w:rPr>
          <w:sz w:val="24"/>
          <w:szCs w:val="24"/>
        </w:rPr>
      </w:pPr>
      <w:r w:rsidRPr="00894D43">
        <w:rPr>
          <w:sz w:val="24"/>
          <w:szCs w:val="24"/>
        </w:rPr>
        <w:t>Come il sole, Cristo ha preso il proprio slancio nel cuore di una notte: quella di Natale - piena di stelle, di angeli, di canti, di greggi - e lo riprende in un'altra notte, quella di Pasqua: notte di naufragio, di terribile silenzio, di buio ostile su di un pugno di uomini e di donne sgomenti e disorientati. Le cose più grandi avvengono di notte.</w:t>
      </w:r>
    </w:p>
    <w:p w:rsidR="006472F5" w:rsidRPr="00894D43" w:rsidRDefault="006472F5" w:rsidP="00FF4C3C">
      <w:pPr>
        <w:tabs>
          <w:tab w:val="left" w:pos="7088"/>
        </w:tabs>
        <w:spacing w:after="0"/>
        <w:jc w:val="both"/>
        <w:rPr>
          <w:sz w:val="24"/>
          <w:szCs w:val="24"/>
        </w:rPr>
      </w:pPr>
      <w:r w:rsidRPr="00894D43">
        <w:rPr>
          <w:sz w:val="24"/>
          <w:szCs w:val="24"/>
        </w:rPr>
        <w:t>Maria di Magdala esce di casa quando è ancora buio in cielo e buio in cuore. Non porta olii profumati o nardo, non ha niente tra le mani, ha solo la sua vita risorta: da lei Gesù aveva cacciato sette demoni.</w:t>
      </w:r>
    </w:p>
    <w:p w:rsidR="006472F5" w:rsidRPr="00894D43" w:rsidRDefault="006472F5" w:rsidP="00FF4C3C">
      <w:pPr>
        <w:tabs>
          <w:tab w:val="left" w:pos="7088"/>
        </w:tabs>
        <w:spacing w:after="0"/>
        <w:jc w:val="both"/>
        <w:rPr>
          <w:sz w:val="24"/>
          <w:szCs w:val="24"/>
        </w:rPr>
      </w:pPr>
      <w:r w:rsidRPr="00894D43">
        <w:rPr>
          <w:sz w:val="24"/>
          <w:szCs w:val="24"/>
        </w:rPr>
        <w:t>Si reca al sepolcro perché si ribella all'assenza di Gesù: «amare è dire: tu non morirai!» (Gabriel Marcel). E vide che la pietra era stata tolta. Il sepolcro è spalancato, vuoto e risplendente nel fresco dell'alba, aperto come il guscio di un seme. E nel giardino è primavera.</w:t>
      </w:r>
    </w:p>
    <w:p w:rsidR="006472F5" w:rsidRPr="00894D43" w:rsidRDefault="006472F5" w:rsidP="00FF4C3C">
      <w:pPr>
        <w:tabs>
          <w:tab w:val="left" w:pos="7088"/>
        </w:tabs>
        <w:spacing w:after="0"/>
        <w:jc w:val="both"/>
        <w:rPr>
          <w:sz w:val="24"/>
          <w:szCs w:val="24"/>
        </w:rPr>
      </w:pPr>
      <w:r w:rsidRPr="00894D43">
        <w:rPr>
          <w:sz w:val="24"/>
          <w:szCs w:val="24"/>
        </w:rPr>
        <w:t>I Vangeli di Pasqua iniziano raccontando ciò che è accaduto alle donne in quell'alba piena di sorprese e di corse. La tomba, che avevano visto chiudere, è aperta e vuota.</w:t>
      </w:r>
    </w:p>
    <w:p w:rsidR="006472F5" w:rsidRPr="00894D43" w:rsidRDefault="006472F5" w:rsidP="00FF4C3C">
      <w:pPr>
        <w:tabs>
          <w:tab w:val="left" w:pos="7088"/>
        </w:tabs>
        <w:spacing w:after="0"/>
        <w:jc w:val="both"/>
        <w:rPr>
          <w:sz w:val="24"/>
          <w:szCs w:val="24"/>
        </w:rPr>
      </w:pPr>
      <w:r w:rsidRPr="00894D43">
        <w:rPr>
          <w:sz w:val="24"/>
          <w:szCs w:val="24"/>
        </w:rPr>
        <w:t>Lui non c'è. Manca il corpo del giustiziato. Ma questa assenza non basta a far credere: hanno portato via il Signore dal sepolcro e non sappiamo dove l'hanno messo.</w:t>
      </w:r>
    </w:p>
    <w:p w:rsidR="006472F5" w:rsidRPr="00894D43" w:rsidRDefault="006472F5" w:rsidP="00FF4C3C">
      <w:pPr>
        <w:tabs>
          <w:tab w:val="left" w:pos="7088"/>
        </w:tabs>
        <w:spacing w:after="0"/>
        <w:jc w:val="both"/>
        <w:rPr>
          <w:sz w:val="24"/>
          <w:szCs w:val="24"/>
        </w:rPr>
      </w:pPr>
      <w:r w:rsidRPr="00894D43">
        <w:rPr>
          <w:sz w:val="24"/>
          <w:szCs w:val="24"/>
        </w:rPr>
        <w:t xml:space="preserve">Un corpo assente. È da qui che parte in quel mattino la corsa di Maddalena, la corsa di Pietro e Giovanni, la paura delle donne, lo sconcerto di tutti. Il primo segno è il sepolcro vuoto, e questo vuol dire che nella storia umana manca un corpo per chiudere in pareggio il conto degli uccisi. Una tomba è vuota: manca un corpo alla contabilità della morte, i suoi conti sono in perdita. Manca un corpo al bilancio della violenza, il </w:t>
      </w:r>
      <w:r w:rsidRPr="00894D43">
        <w:rPr>
          <w:sz w:val="24"/>
          <w:szCs w:val="24"/>
        </w:rPr>
        <w:lastRenderedPageBreak/>
        <w:t>suo bilancio è negativo. La Risurrezione di Cristo solleva la nostra terra, questo pianeta di tombe, verso un mondo nuovo, dove il carnefice non ha ragione della sua vittima in eterno, dove gli imperi fondati sulla violenza crollano, e sulle piaghe della vita si posa il bacio della speranza</w:t>
      </w:r>
      <w:r w:rsidRPr="00894D43">
        <w:rPr>
          <w:sz w:val="24"/>
          <w:szCs w:val="24"/>
        </w:rPr>
        <w:t>.</w:t>
      </w:r>
    </w:p>
    <w:p w:rsidR="006472F5" w:rsidRPr="00894D43" w:rsidRDefault="006472F5" w:rsidP="00FF4C3C">
      <w:pPr>
        <w:tabs>
          <w:tab w:val="left" w:pos="7088"/>
        </w:tabs>
        <w:spacing w:after="0"/>
        <w:jc w:val="both"/>
        <w:rPr>
          <w:sz w:val="24"/>
          <w:szCs w:val="24"/>
        </w:rPr>
      </w:pPr>
      <w:r w:rsidRPr="00894D43">
        <w:rPr>
          <w:sz w:val="24"/>
          <w:szCs w:val="24"/>
        </w:rPr>
        <w:t>Pasqua è il tema più arduo e più bello di tutta la Bibbia. Balbettiamo, come gli evangelisti, che per tentare di raccontarla si fecero piccoli, non inventarono parole, ma presero in prestito i verbi delle nostre mattine, svegliarsi e alzarsi: si svegliò e si alzò il Signore.</w:t>
      </w:r>
    </w:p>
    <w:p w:rsidR="006472F5" w:rsidRPr="00894D43" w:rsidRDefault="006472F5" w:rsidP="00FF4C3C">
      <w:pPr>
        <w:tabs>
          <w:tab w:val="left" w:pos="7088"/>
        </w:tabs>
        <w:spacing w:after="0"/>
        <w:jc w:val="both"/>
        <w:rPr>
          <w:sz w:val="24"/>
          <w:szCs w:val="24"/>
        </w:rPr>
      </w:pPr>
      <w:r w:rsidRPr="00894D43">
        <w:rPr>
          <w:sz w:val="24"/>
          <w:szCs w:val="24"/>
        </w:rPr>
        <w:t>Ed è così bello pensare che Pasqua, l'inaudito, è raccontata con i verbi semplici del mattino, di ognuno dei nostri mattini, quando anche noi ci svegliamo e ci alziamo. Nella nostra piccola risurrezione quotidiana.</w:t>
      </w:r>
    </w:p>
    <w:p w:rsidR="00FF4C3C" w:rsidRPr="00894D43" w:rsidRDefault="006472F5" w:rsidP="00FF4C3C">
      <w:pPr>
        <w:tabs>
          <w:tab w:val="left" w:pos="7088"/>
        </w:tabs>
        <w:spacing w:after="0"/>
        <w:jc w:val="both"/>
        <w:rPr>
          <w:b/>
          <w:sz w:val="24"/>
          <w:szCs w:val="24"/>
        </w:rPr>
      </w:pPr>
      <w:r w:rsidRPr="00894D43">
        <w:rPr>
          <w:sz w:val="24"/>
          <w:szCs w:val="24"/>
        </w:rPr>
        <w:t xml:space="preserve">Quel giorno unico è raccontato con i verbi di ogni giorno. Pasqua è qui, adesso. Ogni giorno, quel giorno. Perché la forza della Risurrezione non riposa finché non abbia raggiunto l'ultimo ramo della creazione, e non abbia rovesciato la pietra dell'ultima tomba (Von </w:t>
      </w:r>
      <w:proofErr w:type="spellStart"/>
      <w:r w:rsidRPr="00894D43">
        <w:rPr>
          <w:sz w:val="24"/>
          <w:szCs w:val="24"/>
        </w:rPr>
        <w:t>Balthasar</w:t>
      </w:r>
      <w:proofErr w:type="spellEnd"/>
      <w:r w:rsidRPr="00894D43">
        <w:rPr>
          <w:sz w:val="24"/>
          <w:szCs w:val="24"/>
        </w:rPr>
        <w:t>).</w:t>
      </w:r>
    </w:p>
    <w:p w:rsidR="006472F5" w:rsidRPr="00894D43" w:rsidRDefault="006472F5" w:rsidP="00FF4C3C">
      <w:pPr>
        <w:tabs>
          <w:tab w:val="left" w:pos="7088"/>
        </w:tabs>
        <w:spacing w:after="0"/>
        <w:jc w:val="both"/>
        <w:rPr>
          <w:sz w:val="24"/>
          <w:szCs w:val="24"/>
        </w:rPr>
      </w:pPr>
    </w:p>
    <w:p w:rsidR="00ED7B3D" w:rsidRPr="00894D43" w:rsidRDefault="00ED7B3D" w:rsidP="00DE0A36">
      <w:pPr>
        <w:pStyle w:val="NormaleWeb"/>
        <w:spacing w:before="0" w:beforeAutospacing="0" w:after="0" w:afterAutospacing="0"/>
        <w:jc w:val="both"/>
        <w:rPr>
          <w:rFonts w:asciiTheme="minorHAnsi" w:hAnsiTheme="minorHAnsi" w:cstheme="minorHAnsi"/>
          <w:b/>
        </w:rPr>
      </w:pPr>
    </w:p>
    <w:p w:rsidR="009A06AA" w:rsidRPr="00A66F16" w:rsidRDefault="009A06AA" w:rsidP="009A06AA">
      <w:pPr>
        <w:tabs>
          <w:tab w:val="left" w:pos="2410"/>
          <w:tab w:val="left" w:pos="4253"/>
        </w:tabs>
        <w:spacing w:after="0"/>
        <w:jc w:val="center"/>
        <w:rPr>
          <w:sz w:val="23"/>
          <w:szCs w:val="23"/>
        </w:rPr>
      </w:pPr>
      <w:r w:rsidRPr="00A05AFC">
        <w:rPr>
          <w:b/>
          <w:sz w:val="23"/>
          <w:szCs w:val="23"/>
        </w:rPr>
        <w:t>INTENZION</w:t>
      </w:r>
      <w:r>
        <w:rPr>
          <w:b/>
          <w:sz w:val="23"/>
          <w:szCs w:val="23"/>
        </w:rPr>
        <w:t>I</w:t>
      </w:r>
      <w:r w:rsidRPr="00A05AFC">
        <w:rPr>
          <w:b/>
          <w:sz w:val="23"/>
          <w:szCs w:val="23"/>
        </w:rPr>
        <w:t xml:space="preserve"> S</w:t>
      </w:r>
      <w:r>
        <w:rPr>
          <w:b/>
          <w:sz w:val="23"/>
          <w:szCs w:val="23"/>
        </w:rPr>
        <w:t xml:space="preserve">ANTE MESSE </w:t>
      </w:r>
      <w:r w:rsidR="00167312">
        <w:rPr>
          <w:b/>
          <w:sz w:val="23"/>
          <w:szCs w:val="23"/>
        </w:rPr>
        <w:t>PER I</w:t>
      </w:r>
      <w:r>
        <w:rPr>
          <w:b/>
          <w:sz w:val="23"/>
          <w:szCs w:val="23"/>
        </w:rPr>
        <w:t xml:space="preserve"> DEFUNTI</w:t>
      </w:r>
      <w:r>
        <w:rPr>
          <w:b/>
          <w:sz w:val="23"/>
          <w:szCs w:val="23"/>
        </w:rPr>
        <w:tab/>
      </w:r>
      <w:r w:rsidR="00612758">
        <w:rPr>
          <w:sz w:val="23"/>
          <w:szCs w:val="23"/>
        </w:rPr>
        <w:t>dal</w:t>
      </w:r>
      <w:r w:rsidR="00D119C9">
        <w:rPr>
          <w:sz w:val="23"/>
          <w:szCs w:val="23"/>
        </w:rPr>
        <w:t xml:space="preserve"> 4 </w:t>
      </w:r>
      <w:r w:rsidR="00612758">
        <w:rPr>
          <w:sz w:val="23"/>
          <w:szCs w:val="23"/>
        </w:rPr>
        <w:t xml:space="preserve">all’ 11 </w:t>
      </w:r>
      <w:r w:rsidR="00D119C9">
        <w:rPr>
          <w:sz w:val="23"/>
          <w:szCs w:val="23"/>
        </w:rPr>
        <w:t>aprile</w:t>
      </w:r>
      <w:r w:rsidR="005538CE">
        <w:rPr>
          <w:sz w:val="23"/>
          <w:szCs w:val="23"/>
        </w:rPr>
        <w:t xml:space="preserve"> </w:t>
      </w:r>
      <w:r w:rsidRPr="00A66F16">
        <w:rPr>
          <w:sz w:val="23"/>
          <w:szCs w:val="23"/>
        </w:rPr>
        <w:t>2020</w:t>
      </w:r>
    </w:p>
    <w:tbl>
      <w:tblPr>
        <w:tblStyle w:val="Grigliatabella"/>
        <w:tblpPr w:leftFromText="141" w:rightFromText="141" w:vertAnchor="text" w:horzAnchor="margin" w:tblpXSpec="center" w:tblpY="227"/>
        <w:tblW w:w="0" w:type="auto"/>
        <w:tblLook w:val="04A0" w:firstRow="1" w:lastRow="0" w:firstColumn="1" w:lastColumn="0" w:noHBand="0" w:noVBand="1"/>
      </w:tblPr>
      <w:tblGrid>
        <w:gridCol w:w="1809"/>
        <w:gridCol w:w="5103"/>
      </w:tblGrid>
      <w:tr w:rsidR="005E6BC0" w:rsidTr="00894D43">
        <w:tc>
          <w:tcPr>
            <w:tcW w:w="1809" w:type="dxa"/>
          </w:tcPr>
          <w:p w:rsidR="005E6BC0" w:rsidRPr="00B81298" w:rsidRDefault="005E6BC0" w:rsidP="00167312">
            <w:pPr>
              <w:tabs>
                <w:tab w:val="left" w:pos="802"/>
                <w:tab w:val="left" w:pos="2410"/>
                <w:tab w:val="left" w:pos="7088"/>
              </w:tabs>
            </w:pPr>
            <w:r>
              <w:t xml:space="preserve">Sabato      </w:t>
            </w:r>
            <w:r w:rsidR="00894D43">
              <w:t xml:space="preserve"> 11</w:t>
            </w:r>
          </w:p>
        </w:tc>
        <w:tc>
          <w:tcPr>
            <w:tcW w:w="5103" w:type="dxa"/>
          </w:tcPr>
          <w:p w:rsidR="00437A69" w:rsidRDefault="00437A69" w:rsidP="00284C40">
            <w:pPr>
              <w:tabs>
                <w:tab w:val="left" w:pos="2410"/>
                <w:tab w:val="left" w:pos="7088"/>
              </w:tabs>
            </w:pPr>
          </w:p>
        </w:tc>
      </w:tr>
      <w:tr w:rsidR="005E6BC0" w:rsidTr="00894D43">
        <w:tc>
          <w:tcPr>
            <w:tcW w:w="1809" w:type="dxa"/>
          </w:tcPr>
          <w:p w:rsidR="005E6BC0" w:rsidRPr="0046559C" w:rsidRDefault="00894D43" w:rsidP="00167312">
            <w:pPr>
              <w:tabs>
                <w:tab w:val="left" w:pos="2410"/>
                <w:tab w:val="left" w:pos="7088"/>
              </w:tabs>
            </w:pPr>
            <w:r>
              <w:t>Domenica 12</w:t>
            </w:r>
          </w:p>
        </w:tc>
        <w:tc>
          <w:tcPr>
            <w:tcW w:w="5103" w:type="dxa"/>
          </w:tcPr>
          <w:p w:rsidR="005E6BC0" w:rsidRDefault="005E6BC0" w:rsidP="002B2B37">
            <w:pPr>
              <w:tabs>
                <w:tab w:val="left" w:pos="2410"/>
                <w:tab w:val="left" w:pos="7088"/>
              </w:tabs>
            </w:pPr>
          </w:p>
        </w:tc>
      </w:tr>
      <w:tr w:rsidR="005E6BC0" w:rsidTr="00894D43">
        <w:tc>
          <w:tcPr>
            <w:tcW w:w="1809" w:type="dxa"/>
          </w:tcPr>
          <w:p w:rsidR="005E6BC0" w:rsidRPr="0046559C" w:rsidRDefault="00894D43" w:rsidP="00167312">
            <w:pPr>
              <w:tabs>
                <w:tab w:val="left" w:pos="2410"/>
                <w:tab w:val="left" w:pos="7088"/>
              </w:tabs>
            </w:pPr>
            <w:r>
              <w:t>Lunedì       13</w:t>
            </w:r>
          </w:p>
        </w:tc>
        <w:tc>
          <w:tcPr>
            <w:tcW w:w="5103" w:type="dxa"/>
          </w:tcPr>
          <w:p w:rsidR="005E6BC0" w:rsidRDefault="00894D43" w:rsidP="002B2B37">
            <w:pPr>
              <w:tabs>
                <w:tab w:val="left" w:pos="2410"/>
                <w:tab w:val="left" w:pos="7088"/>
              </w:tabs>
            </w:pPr>
            <w:r>
              <w:t>Valentino Merz; Silvio; Silvano;</w:t>
            </w:r>
          </w:p>
        </w:tc>
      </w:tr>
      <w:tr w:rsidR="005E6BC0" w:rsidTr="00894D43">
        <w:tc>
          <w:tcPr>
            <w:tcW w:w="1809" w:type="dxa"/>
          </w:tcPr>
          <w:p w:rsidR="005E6BC0" w:rsidRPr="0046559C" w:rsidRDefault="005E6BC0" w:rsidP="00167312">
            <w:pPr>
              <w:tabs>
                <w:tab w:val="left" w:pos="2410"/>
                <w:tab w:val="left" w:pos="7088"/>
              </w:tabs>
            </w:pPr>
            <w:r w:rsidRPr="0046559C">
              <w:t xml:space="preserve">Martedì    </w:t>
            </w:r>
            <w:r w:rsidR="00894D43">
              <w:t xml:space="preserve"> 14</w:t>
            </w:r>
          </w:p>
        </w:tc>
        <w:tc>
          <w:tcPr>
            <w:tcW w:w="5103" w:type="dxa"/>
          </w:tcPr>
          <w:p w:rsidR="005E6BC0" w:rsidRDefault="00894D43" w:rsidP="00310DF4">
            <w:pPr>
              <w:tabs>
                <w:tab w:val="left" w:pos="2410"/>
                <w:tab w:val="left" w:pos="7088"/>
              </w:tabs>
            </w:pPr>
            <w:r>
              <w:t>Paolina;</w:t>
            </w:r>
          </w:p>
        </w:tc>
      </w:tr>
      <w:tr w:rsidR="005E6BC0" w:rsidTr="00894D43">
        <w:tc>
          <w:tcPr>
            <w:tcW w:w="1809" w:type="dxa"/>
          </w:tcPr>
          <w:p w:rsidR="005E6BC0" w:rsidRPr="0046559C" w:rsidRDefault="005E6BC0" w:rsidP="00167312">
            <w:pPr>
              <w:tabs>
                <w:tab w:val="left" w:pos="2410"/>
                <w:tab w:val="left" w:pos="7088"/>
              </w:tabs>
            </w:pPr>
            <w:r w:rsidRPr="0046559C">
              <w:t>Mercoledì</w:t>
            </w:r>
            <w:r w:rsidR="00894D43">
              <w:t xml:space="preserve">  15</w:t>
            </w:r>
          </w:p>
        </w:tc>
        <w:tc>
          <w:tcPr>
            <w:tcW w:w="5103" w:type="dxa"/>
          </w:tcPr>
          <w:p w:rsidR="005E6BC0" w:rsidRDefault="00894D43" w:rsidP="002B2B37">
            <w:pPr>
              <w:tabs>
                <w:tab w:val="left" w:pos="2410"/>
                <w:tab w:val="left" w:pos="7088"/>
              </w:tabs>
            </w:pPr>
            <w:r>
              <w:t>Paolo e Enrica;</w:t>
            </w:r>
          </w:p>
        </w:tc>
      </w:tr>
      <w:tr w:rsidR="005E6BC0" w:rsidTr="00894D43">
        <w:tc>
          <w:tcPr>
            <w:tcW w:w="1809" w:type="dxa"/>
          </w:tcPr>
          <w:p w:rsidR="005E6BC0" w:rsidRPr="0046559C" w:rsidRDefault="005E6BC0" w:rsidP="00167312">
            <w:pPr>
              <w:tabs>
                <w:tab w:val="left" w:pos="2410"/>
                <w:tab w:val="left" w:pos="7088"/>
              </w:tabs>
            </w:pPr>
            <w:r w:rsidRPr="0046559C">
              <w:t xml:space="preserve">Giovedì    </w:t>
            </w:r>
            <w:r w:rsidR="00F73449">
              <w:t xml:space="preserve">  </w:t>
            </w:r>
            <w:r w:rsidR="00894D43">
              <w:t xml:space="preserve"> 16</w:t>
            </w:r>
          </w:p>
        </w:tc>
        <w:tc>
          <w:tcPr>
            <w:tcW w:w="5103" w:type="dxa"/>
          </w:tcPr>
          <w:p w:rsidR="005E6BC0" w:rsidRDefault="00894D43" w:rsidP="002B2B37">
            <w:pPr>
              <w:tabs>
                <w:tab w:val="left" w:pos="2410"/>
                <w:tab w:val="left" w:pos="7088"/>
              </w:tabs>
            </w:pPr>
            <w:r>
              <w:t xml:space="preserve">Remo </w:t>
            </w:r>
            <w:proofErr w:type="spellStart"/>
            <w:r>
              <w:t>Montibeller</w:t>
            </w:r>
            <w:proofErr w:type="spellEnd"/>
            <w:r>
              <w:t>;</w:t>
            </w:r>
          </w:p>
        </w:tc>
      </w:tr>
      <w:tr w:rsidR="005E6BC0" w:rsidTr="00894D43">
        <w:tc>
          <w:tcPr>
            <w:tcW w:w="1809" w:type="dxa"/>
          </w:tcPr>
          <w:p w:rsidR="005E6BC0" w:rsidRPr="0046559C" w:rsidRDefault="00612758" w:rsidP="00167312">
            <w:pPr>
              <w:tabs>
                <w:tab w:val="left" w:pos="1390"/>
              </w:tabs>
            </w:pPr>
            <w:r>
              <w:t xml:space="preserve">Venerdì </w:t>
            </w:r>
            <w:r w:rsidR="005E6BC0" w:rsidRPr="0046559C">
              <w:t xml:space="preserve">   </w:t>
            </w:r>
            <w:r w:rsidR="00894D43">
              <w:t xml:space="preserve">  17</w:t>
            </w:r>
          </w:p>
        </w:tc>
        <w:tc>
          <w:tcPr>
            <w:tcW w:w="5103" w:type="dxa"/>
            <w:vAlign w:val="center"/>
          </w:tcPr>
          <w:p w:rsidR="005E6BC0" w:rsidRDefault="005E6BC0" w:rsidP="009419A2">
            <w:pPr>
              <w:tabs>
                <w:tab w:val="left" w:pos="2410"/>
                <w:tab w:val="left" w:pos="7088"/>
              </w:tabs>
            </w:pPr>
          </w:p>
        </w:tc>
      </w:tr>
      <w:tr w:rsidR="005E6BC0" w:rsidTr="00894D43">
        <w:tc>
          <w:tcPr>
            <w:tcW w:w="1809" w:type="dxa"/>
          </w:tcPr>
          <w:p w:rsidR="005E6BC0" w:rsidRPr="0046559C" w:rsidRDefault="00894D43" w:rsidP="005E6BC0">
            <w:pPr>
              <w:tabs>
                <w:tab w:val="left" w:pos="2410"/>
                <w:tab w:val="left" w:pos="7088"/>
              </w:tabs>
            </w:pPr>
            <w:r>
              <w:t>Sabato       18</w:t>
            </w:r>
          </w:p>
        </w:tc>
        <w:tc>
          <w:tcPr>
            <w:tcW w:w="5103" w:type="dxa"/>
          </w:tcPr>
          <w:p w:rsidR="005E6BC0" w:rsidRDefault="005E6BC0" w:rsidP="00167312">
            <w:pPr>
              <w:tabs>
                <w:tab w:val="left" w:pos="2410"/>
                <w:tab w:val="left" w:pos="7088"/>
              </w:tabs>
            </w:pPr>
          </w:p>
        </w:tc>
      </w:tr>
    </w:tbl>
    <w:p w:rsidR="00936E91" w:rsidRDefault="00936E91" w:rsidP="00756BAA">
      <w:pPr>
        <w:tabs>
          <w:tab w:val="left" w:pos="7088"/>
        </w:tabs>
        <w:spacing w:after="0"/>
        <w:rPr>
          <w:sz w:val="20"/>
        </w:rPr>
      </w:pPr>
    </w:p>
    <w:p w:rsidR="00EA6718" w:rsidRDefault="00EA6718"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EA6718" w:rsidRDefault="00EA6718"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1C27CF">
      <w:pPr>
        <w:tabs>
          <w:tab w:val="left" w:pos="7088"/>
        </w:tabs>
        <w:spacing w:after="0"/>
        <w:jc w:val="center"/>
        <w:rPr>
          <w:b/>
          <w:sz w:val="24"/>
          <w:szCs w:val="24"/>
        </w:rPr>
      </w:pPr>
    </w:p>
    <w:p w:rsidR="00FE78C9" w:rsidRPr="001C27CF" w:rsidRDefault="006B53D2" w:rsidP="00756BAA">
      <w:pPr>
        <w:tabs>
          <w:tab w:val="left" w:pos="7088"/>
        </w:tabs>
        <w:spacing w:after="0"/>
        <w:rPr>
          <w:sz w:val="24"/>
          <w:szCs w:val="24"/>
        </w:rPr>
      </w:pPr>
      <w:r>
        <w:rPr>
          <w:noProof/>
          <w:sz w:val="24"/>
          <w:szCs w:val="24"/>
          <w:lang w:eastAsia="it-IT"/>
        </w:rPr>
        <mc:AlternateContent>
          <mc:Choice Requires="wps">
            <w:drawing>
              <wp:anchor distT="0" distB="0" distL="114300" distR="114300" simplePos="0" relativeHeight="251677696" behindDoc="0" locked="0" layoutInCell="1" allowOverlap="1" wp14:anchorId="085C9405" wp14:editId="62A74168">
                <wp:simplePos x="0" y="0"/>
                <wp:positionH relativeFrom="column">
                  <wp:posOffset>107343</wp:posOffset>
                </wp:positionH>
                <wp:positionV relativeFrom="paragraph">
                  <wp:posOffset>153228</wp:posOffset>
                </wp:positionV>
                <wp:extent cx="6448507" cy="882595"/>
                <wp:effectExtent l="0" t="0" r="28575" b="13335"/>
                <wp:wrapNone/>
                <wp:docPr id="4" name="Casella di testo 4"/>
                <wp:cNvGraphicFramePr/>
                <a:graphic xmlns:a="http://schemas.openxmlformats.org/drawingml/2006/main">
                  <a:graphicData uri="http://schemas.microsoft.com/office/word/2010/wordprocessingShape">
                    <wps:wsp>
                      <wps:cNvSpPr txBox="1"/>
                      <wps:spPr>
                        <a:xfrm>
                          <a:off x="0" y="0"/>
                          <a:ext cx="6448507" cy="882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53D2" w:rsidRPr="006B53D2" w:rsidRDefault="006B53D2" w:rsidP="006B53D2">
                            <w:pPr>
                              <w:suppressAutoHyphens/>
                              <w:autoSpaceDN w:val="0"/>
                              <w:spacing w:line="256" w:lineRule="auto"/>
                              <w:jc w:val="both"/>
                              <w:textAlignment w:val="baseline"/>
                              <w:rPr>
                                <w:rFonts w:ascii="Times New Roman" w:eastAsia="SimSun" w:hAnsi="Times New Roman" w:cs="Tahoma"/>
                                <w:color w:val="000000"/>
                                <w:kern w:val="3"/>
                                <w:sz w:val="24"/>
                                <w:szCs w:val="24"/>
                              </w:rPr>
                            </w:pPr>
                            <w:r w:rsidRPr="005E6BC0">
                              <w:rPr>
                                <w:rFonts w:ascii="Calibri" w:eastAsia="SimSun" w:hAnsi="Calibri" w:cs="Tahoma"/>
                                <w:kern w:val="3"/>
                              </w:rPr>
                              <w:t>Questo periodo della vita parrocchiale è caratterizzato dalla sospensione di tutti gli incontri e appuntamenti: celebrazione eucaristica, preghiera comune, attività formative, catechesi, animazione oratorio, ecc. Facciamo diventare questo tempo occasione di essere “ancora di più” comunità cristiana nella comunione della preghiera, nel ricordo reciproco, nell'attenzione agli altri (telefonate, messaggi, informazioni).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4" o:spid="_x0000_s1027" type="#_x0000_t202" style="position:absolute;margin-left:8.45pt;margin-top:12.05pt;width:507.75pt;height:6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pinAIAAMEFAAAOAAAAZHJzL2Uyb0RvYy54bWysVN9P2zAQfp+0/8Hy+0jbpVCqpqgrYpqE&#10;AA0mnl3Hbi0cn2e7Tbq/nrOThsJ4YdpLcvZ99+vz3c0umkqTnXBegSno8GRAiTAcSmXWBf31cPVl&#10;QokPzJRMgxEF3QtPL+afP81qOxUj2IAuhSPoxPhpbQu6CcFOs8zzjaiYPwErDColuIoFPLp1VjpW&#10;o/dKZ6PB4DSrwZXWARfe4+1lq6Tz5F9KwcOtlF4EoguKuYX0dem7it9sPmPTtWN2o3iXBvuHLCqm&#10;DAbtXV2ywMjWqb9cVYo78CDDCYcqAykVF6kGrGY4eFPN/YZZkWpBcrztafL/zy2/2d05osqC5pQY&#10;VuETLZkXWjNSKhKED0DyyFJt/RTB9xbhofkGDb724d7jZSy+ka6KfyyLoB753vcciyYQjpeneT4Z&#10;D84o4aibTEbj83F0k71YW+fDdwEViUJBHb5hopbtrn1ooQdIDOZBq/JKaZ0OsW/EUjuyY/jiOqQc&#10;0fkrlDakxky+jgfJ8StddN3brzTjT116Ryj0p00MJ1KHdWlFhlomkhT2WkSMNj+FRIYTIe/kyDgX&#10;ps8zoSNKYkUfMezwL1l9xLitAy1SZDChN66UAdey9Jra8ulArWzx+IZHdUcxNKsmtVbfKCso99g/&#10;Dto59JZfKeT7mvlwxxwOHrYMLpNwix+pAR8JOomSDbg/791HPM4DaimpcZAL6n9vmROU6B8GJ+V8&#10;mOdx8tMhH5+N8OCONatjjdlWS8DOGeLasjyJER/0QZQOqkfcOYsYFVXMcIxd0HAQl6FdL7izuFgs&#10;Eghn3bJwbe4tj64jy7HPHppH5mzX5wEn5AYOI8+mb9q9xUZLA4ttAKnSLESeW1Y7/nFPpGnqdlpc&#10;RMfnhHrZvPNnAAAA//8DAFBLAwQUAAYACAAAACEAgC/hZ9wAAAAKAQAADwAAAGRycy9kb3ducmV2&#10;LnhtbEyPwU7DMBBE70j8g7VI3KiTtKrSNE4FqHDhRIs4b+OtbTW2o9hNw9/jnOA4eqPZt/Vush0b&#10;aQjGOwH5IgNGrvXSOCXg6/j2VAILEZ3EzjsS8EMBds39XY2V9Df3SeMhKpZGXKhQgI6xrzgPrSaL&#10;YeF7comd/WAxpjgoLge8pXHb8SLL1tyicemCxp5eNbWXw9UK2L+ojWpLHPS+lMaM0/f5Q70L8fgw&#10;PW+BRZriXxlm/aQOTXI6+auTgXUprzepKaBY5cBmni2LFbDTTJY58Kbm/19ofgEAAP//AwBQSwEC&#10;LQAUAAYACAAAACEAtoM4kv4AAADhAQAAEwAAAAAAAAAAAAAAAAAAAAAAW0NvbnRlbnRfVHlwZXNd&#10;LnhtbFBLAQItABQABgAIAAAAIQA4/SH/1gAAAJQBAAALAAAAAAAAAAAAAAAAAC8BAABfcmVscy8u&#10;cmVsc1BLAQItABQABgAIAAAAIQCjwrpinAIAAMEFAAAOAAAAAAAAAAAAAAAAAC4CAABkcnMvZTJv&#10;RG9jLnhtbFBLAQItABQABgAIAAAAIQCAL+Fn3AAAAAoBAAAPAAAAAAAAAAAAAAAAAPYEAABkcnMv&#10;ZG93bnJldi54bWxQSwUGAAAAAAQABADzAAAA/wUAAAAA&#10;" fillcolor="white [3201]" strokeweight=".5pt">
                <v:textbox>
                  <w:txbxContent>
                    <w:p w:rsidR="006B53D2" w:rsidRPr="006B53D2" w:rsidRDefault="006B53D2" w:rsidP="006B53D2">
                      <w:pPr>
                        <w:suppressAutoHyphens/>
                        <w:autoSpaceDN w:val="0"/>
                        <w:spacing w:line="256" w:lineRule="auto"/>
                        <w:jc w:val="both"/>
                        <w:textAlignment w:val="baseline"/>
                        <w:rPr>
                          <w:rFonts w:ascii="Times New Roman" w:eastAsia="SimSun" w:hAnsi="Times New Roman" w:cs="Tahoma"/>
                          <w:color w:val="000000"/>
                          <w:kern w:val="3"/>
                          <w:sz w:val="24"/>
                          <w:szCs w:val="24"/>
                        </w:rPr>
                      </w:pPr>
                      <w:r w:rsidRPr="005E6BC0">
                        <w:rPr>
                          <w:rFonts w:ascii="Calibri" w:eastAsia="SimSun" w:hAnsi="Calibri" w:cs="Tahoma"/>
                          <w:kern w:val="3"/>
                        </w:rPr>
                        <w:t>Questo periodo della vita parrocchiale è caratterizzato dalla sospensione di tutti gli incontri e appuntamenti: celebrazione eucaristica, preghiera comune, attività formative, catechesi, animazione oratorio, ecc. Facciamo diventare questo tempo occasione di essere “ancora di più” comunità cristiana nella comunione della preghiera, nel ricordo reciproco, nell'attenzione agli altri (telefonate, messaggi, informazioni).</w:t>
                      </w:r>
                    </w:p>
                  </w:txbxContent>
                </v:textbox>
              </v:shape>
            </w:pict>
          </mc:Fallback>
        </mc:AlternateContent>
      </w:r>
    </w:p>
    <w:p w:rsidR="00FE78C9" w:rsidRDefault="00FE78C9" w:rsidP="00756BAA">
      <w:pPr>
        <w:tabs>
          <w:tab w:val="left" w:pos="7088"/>
        </w:tabs>
        <w:spacing w:after="0"/>
        <w:rPr>
          <w:sz w:val="20"/>
        </w:rPr>
      </w:pPr>
    </w:p>
    <w:p w:rsidR="006B53D2" w:rsidRDefault="006B53D2" w:rsidP="00756BAA">
      <w:pPr>
        <w:tabs>
          <w:tab w:val="left" w:pos="7088"/>
        </w:tabs>
        <w:spacing w:after="0"/>
        <w:rPr>
          <w:sz w:val="20"/>
        </w:rPr>
      </w:pPr>
    </w:p>
    <w:p w:rsidR="006B53D2" w:rsidRDefault="006B53D2" w:rsidP="00756BAA">
      <w:pPr>
        <w:tabs>
          <w:tab w:val="left" w:pos="7088"/>
        </w:tabs>
        <w:spacing w:after="0"/>
        <w:rPr>
          <w:sz w:val="20"/>
        </w:rPr>
      </w:pPr>
    </w:p>
    <w:p w:rsidR="007B1076" w:rsidRDefault="007B1076" w:rsidP="000C786F">
      <w:pPr>
        <w:pStyle w:val="Standard"/>
        <w:jc w:val="both"/>
        <w:rPr>
          <w:rFonts w:asciiTheme="minorHAnsi" w:hAnsiTheme="minorHAnsi" w:cstheme="minorHAnsi"/>
          <w:sz w:val="22"/>
          <w:szCs w:val="22"/>
        </w:rPr>
      </w:pPr>
    </w:p>
    <w:sectPr w:rsidR="007B1076" w:rsidSect="00083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28"/>
    <w:rsid w:val="0000094F"/>
    <w:rsid w:val="00003A7E"/>
    <w:rsid w:val="00007B5D"/>
    <w:rsid w:val="00011557"/>
    <w:rsid w:val="00030B54"/>
    <w:rsid w:val="00031767"/>
    <w:rsid w:val="00033B6D"/>
    <w:rsid w:val="00034AC6"/>
    <w:rsid w:val="00047407"/>
    <w:rsid w:val="0005064D"/>
    <w:rsid w:val="00050DD7"/>
    <w:rsid w:val="000511E0"/>
    <w:rsid w:val="00075600"/>
    <w:rsid w:val="00077CBA"/>
    <w:rsid w:val="00083D28"/>
    <w:rsid w:val="00084EDD"/>
    <w:rsid w:val="00085F5C"/>
    <w:rsid w:val="0009005C"/>
    <w:rsid w:val="00095E8F"/>
    <w:rsid w:val="00097594"/>
    <w:rsid w:val="000A2B0B"/>
    <w:rsid w:val="000A3733"/>
    <w:rsid w:val="000B1757"/>
    <w:rsid w:val="000B4A43"/>
    <w:rsid w:val="000C1C7A"/>
    <w:rsid w:val="000C6A6E"/>
    <w:rsid w:val="000C786F"/>
    <w:rsid w:val="000D1042"/>
    <w:rsid w:val="000D2DA4"/>
    <w:rsid w:val="000D59B0"/>
    <w:rsid w:val="000E40E8"/>
    <w:rsid w:val="000E58AA"/>
    <w:rsid w:val="000F10D8"/>
    <w:rsid w:val="000F45C0"/>
    <w:rsid w:val="000F52A4"/>
    <w:rsid w:val="0011723C"/>
    <w:rsid w:val="001210F7"/>
    <w:rsid w:val="001433AD"/>
    <w:rsid w:val="00154222"/>
    <w:rsid w:val="001573ED"/>
    <w:rsid w:val="00157DD1"/>
    <w:rsid w:val="001636CA"/>
    <w:rsid w:val="00164E3A"/>
    <w:rsid w:val="0016512E"/>
    <w:rsid w:val="00165942"/>
    <w:rsid w:val="00167312"/>
    <w:rsid w:val="00167D98"/>
    <w:rsid w:val="00185FF0"/>
    <w:rsid w:val="001A3709"/>
    <w:rsid w:val="001A4557"/>
    <w:rsid w:val="001C27CF"/>
    <w:rsid w:val="001D431D"/>
    <w:rsid w:val="001D72AB"/>
    <w:rsid w:val="002002F5"/>
    <w:rsid w:val="0022160E"/>
    <w:rsid w:val="00221B08"/>
    <w:rsid w:val="0022481C"/>
    <w:rsid w:val="00251F03"/>
    <w:rsid w:val="00260E49"/>
    <w:rsid w:val="00270BBE"/>
    <w:rsid w:val="00271E8A"/>
    <w:rsid w:val="00283DBC"/>
    <w:rsid w:val="00284C40"/>
    <w:rsid w:val="002A7BC3"/>
    <w:rsid w:val="002A7BEF"/>
    <w:rsid w:val="002B1235"/>
    <w:rsid w:val="002B4261"/>
    <w:rsid w:val="002B5438"/>
    <w:rsid w:val="002B7164"/>
    <w:rsid w:val="002C3D97"/>
    <w:rsid w:val="002C5602"/>
    <w:rsid w:val="002E0361"/>
    <w:rsid w:val="002E23AB"/>
    <w:rsid w:val="002E3E71"/>
    <w:rsid w:val="002F1C66"/>
    <w:rsid w:val="00300BC7"/>
    <w:rsid w:val="003052E3"/>
    <w:rsid w:val="00310DF4"/>
    <w:rsid w:val="00311352"/>
    <w:rsid w:val="0031354B"/>
    <w:rsid w:val="003174E9"/>
    <w:rsid w:val="003240E5"/>
    <w:rsid w:val="003320F4"/>
    <w:rsid w:val="00332E18"/>
    <w:rsid w:val="003401C3"/>
    <w:rsid w:val="00343F50"/>
    <w:rsid w:val="00351B3D"/>
    <w:rsid w:val="00351C46"/>
    <w:rsid w:val="00364F96"/>
    <w:rsid w:val="003709EA"/>
    <w:rsid w:val="003802D7"/>
    <w:rsid w:val="003A0501"/>
    <w:rsid w:val="003A1DFF"/>
    <w:rsid w:val="003A6A66"/>
    <w:rsid w:val="003C12B3"/>
    <w:rsid w:val="003C4B82"/>
    <w:rsid w:val="003E055A"/>
    <w:rsid w:val="003E0658"/>
    <w:rsid w:val="003F0870"/>
    <w:rsid w:val="003F5B8E"/>
    <w:rsid w:val="003F6188"/>
    <w:rsid w:val="003F75B6"/>
    <w:rsid w:val="00402815"/>
    <w:rsid w:val="00415405"/>
    <w:rsid w:val="00416E28"/>
    <w:rsid w:val="00424672"/>
    <w:rsid w:val="00425B32"/>
    <w:rsid w:val="00437A69"/>
    <w:rsid w:val="00452810"/>
    <w:rsid w:val="00456484"/>
    <w:rsid w:val="0046559C"/>
    <w:rsid w:val="00470456"/>
    <w:rsid w:val="004765A2"/>
    <w:rsid w:val="00476FBD"/>
    <w:rsid w:val="00480A26"/>
    <w:rsid w:val="00487464"/>
    <w:rsid w:val="0049466D"/>
    <w:rsid w:val="004951BB"/>
    <w:rsid w:val="00497AA5"/>
    <w:rsid w:val="004A04C5"/>
    <w:rsid w:val="004A7534"/>
    <w:rsid w:val="004B2880"/>
    <w:rsid w:val="004B6885"/>
    <w:rsid w:val="004B7EF0"/>
    <w:rsid w:val="004B7FDD"/>
    <w:rsid w:val="004C5051"/>
    <w:rsid w:val="004D2216"/>
    <w:rsid w:val="004D3063"/>
    <w:rsid w:val="004E1CD5"/>
    <w:rsid w:val="004E257B"/>
    <w:rsid w:val="004F0C0D"/>
    <w:rsid w:val="004F0DF0"/>
    <w:rsid w:val="005073FE"/>
    <w:rsid w:val="0051302C"/>
    <w:rsid w:val="00515119"/>
    <w:rsid w:val="00520580"/>
    <w:rsid w:val="00521853"/>
    <w:rsid w:val="00532ED1"/>
    <w:rsid w:val="005334F5"/>
    <w:rsid w:val="00534CF8"/>
    <w:rsid w:val="00535BD6"/>
    <w:rsid w:val="0053644E"/>
    <w:rsid w:val="005364BD"/>
    <w:rsid w:val="00537113"/>
    <w:rsid w:val="0054288A"/>
    <w:rsid w:val="00543923"/>
    <w:rsid w:val="005447E4"/>
    <w:rsid w:val="00546F42"/>
    <w:rsid w:val="005538CE"/>
    <w:rsid w:val="0055743C"/>
    <w:rsid w:val="00557615"/>
    <w:rsid w:val="00560766"/>
    <w:rsid w:val="00560EBF"/>
    <w:rsid w:val="00561779"/>
    <w:rsid w:val="00564C37"/>
    <w:rsid w:val="00565442"/>
    <w:rsid w:val="00571046"/>
    <w:rsid w:val="005959B6"/>
    <w:rsid w:val="00596F15"/>
    <w:rsid w:val="005A1875"/>
    <w:rsid w:val="005A7A89"/>
    <w:rsid w:val="005B59CF"/>
    <w:rsid w:val="005B7D8B"/>
    <w:rsid w:val="005E28BF"/>
    <w:rsid w:val="005E6BC0"/>
    <w:rsid w:val="00604928"/>
    <w:rsid w:val="0061041D"/>
    <w:rsid w:val="00612758"/>
    <w:rsid w:val="00612FFD"/>
    <w:rsid w:val="00626756"/>
    <w:rsid w:val="006307EF"/>
    <w:rsid w:val="0063183C"/>
    <w:rsid w:val="006331E7"/>
    <w:rsid w:val="006333A9"/>
    <w:rsid w:val="006349FB"/>
    <w:rsid w:val="006377CD"/>
    <w:rsid w:val="00641AAE"/>
    <w:rsid w:val="006472F5"/>
    <w:rsid w:val="0064784F"/>
    <w:rsid w:val="00652F00"/>
    <w:rsid w:val="006553EE"/>
    <w:rsid w:val="006572C8"/>
    <w:rsid w:val="00666185"/>
    <w:rsid w:val="00673E5C"/>
    <w:rsid w:val="006759F1"/>
    <w:rsid w:val="00684A71"/>
    <w:rsid w:val="0068574B"/>
    <w:rsid w:val="00685F09"/>
    <w:rsid w:val="006B180E"/>
    <w:rsid w:val="006B3936"/>
    <w:rsid w:val="006B53D2"/>
    <w:rsid w:val="006B732E"/>
    <w:rsid w:val="006C059B"/>
    <w:rsid w:val="006C328C"/>
    <w:rsid w:val="006C5ACE"/>
    <w:rsid w:val="006D3DFC"/>
    <w:rsid w:val="006D6F43"/>
    <w:rsid w:val="006F08DB"/>
    <w:rsid w:val="007154B4"/>
    <w:rsid w:val="00721ED9"/>
    <w:rsid w:val="00730606"/>
    <w:rsid w:val="007359DB"/>
    <w:rsid w:val="00751AD7"/>
    <w:rsid w:val="00754DA5"/>
    <w:rsid w:val="0075616E"/>
    <w:rsid w:val="00756BAA"/>
    <w:rsid w:val="00760A9B"/>
    <w:rsid w:val="00764053"/>
    <w:rsid w:val="007703F5"/>
    <w:rsid w:val="007752F0"/>
    <w:rsid w:val="00776D54"/>
    <w:rsid w:val="00781CE5"/>
    <w:rsid w:val="00781E37"/>
    <w:rsid w:val="00786594"/>
    <w:rsid w:val="007904B3"/>
    <w:rsid w:val="00790613"/>
    <w:rsid w:val="00794056"/>
    <w:rsid w:val="007A2E1F"/>
    <w:rsid w:val="007A47E6"/>
    <w:rsid w:val="007B1076"/>
    <w:rsid w:val="007B3D38"/>
    <w:rsid w:val="007B513B"/>
    <w:rsid w:val="007B6695"/>
    <w:rsid w:val="007C1A72"/>
    <w:rsid w:val="007C5FD3"/>
    <w:rsid w:val="007C78AA"/>
    <w:rsid w:val="007D0714"/>
    <w:rsid w:val="007E1A0D"/>
    <w:rsid w:val="007F0C53"/>
    <w:rsid w:val="007F124C"/>
    <w:rsid w:val="007F19F2"/>
    <w:rsid w:val="00805264"/>
    <w:rsid w:val="0081145C"/>
    <w:rsid w:val="00813286"/>
    <w:rsid w:val="00815E97"/>
    <w:rsid w:val="0082474C"/>
    <w:rsid w:val="00831281"/>
    <w:rsid w:val="00832A2D"/>
    <w:rsid w:val="00836322"/>
    <w:rsid w:val="00841ADF"/>
    <w:rsid w:val="008455E3"/>
    <w:rsid w:val="008736CF"/>
    <w:rsid w:val="00884DC4"/>
    <w:rsid w:val="00893A56"/>
    <w:rsid w:val="00894D43"/>
    <w:rsid w:val="00897D2D"/>
    <w:rsid w:val="008A4494"/>
    <w:rsid w:val="008C6420"/>
    <w:rsid w:val="008C78FF"/>
    <w:rsid w:val="008E19A9"/>
    <w:rsid w:val="008E7C3E"/>
    <w:rsid w:val="008F0D46"/>
    <w:rsid w:val="008F0E27"/>
    <w:rsid w:val="009001F4"/>
    <w:rsid w:val="00906411"/>
    <w:rsid w:val="0091457D"/>
    <w:rsid w:val="00927F44"/>
    <w:rsid w:val="00936E91"/>
    <w:rsid w:val="009419A2"/>
    <w:rsid w:val="009433D7"/>
    <w:rsid w:val="00954B48"/>
    <w:rsid w:val="00965FA5"/>
    <w:rsid w:val="00971E1E"/>
    <w:rsid w:val="0097289D"/>
    <w:rsid w:val="00974758"/>
    <w:rsid w:val="00981D5C"/>
    <w:rsid w:val="009867A0"/>
    <w:rsid w:val="00995BA7"/>
    <w:rsid w:val="009A06AA"/>
    <w:rsid w:val="009A3400"/>
    <w:rsid w:val="009A6AE3"/>
    <w:rsid w:val="009B6DDB"/>
    <w:rsid w:val="009C7C61"/>
    <w:rsid w:val="009D7043"/>
    <w:rsid w:val="009D7585"/>
    <w:rsid w:val="009E2141"/>
    <w:rsid w:val="009E68CA"/>
    <w:rsid w:val="009E6EA0"/>
    <w:rsid w:val="009F644F"/>
    <w:rsid w:val="009F714D"/>
    <w:rsid w:val="00A05AFC"/>
    <w:rsid w:val="00A237C6"/>
    <w:rsid w:val="00A24D21"/>
    <w:rsid w:val="00A25D1C"/>
    <w:rsid w:val="00A27036"/>
    <w:rsid w:val="00A275FF"/>
    <w:rsid w:val="00A346C1"/>
    <w:rsid w:val="00A460A3"/>
    <w:rsid w:val="00A5156D"/>
    <w:rsid w:val="00A6154D"/>
    <w:rsid w:val="00A6575B"/>
    <w:rsid w:val="00A65C81"/>
    <w:rsid w:val="00A66F16"/>
    <w:rsid w:val="00A67720"/>
    <w:rsid w:val="00A70AA8"/>
    <w:rsid w:val="00A76DF3"/>
    <w:rsid w:val="00A82D3E"/>
    <w:rsid w:val="00A84932"/>
    <w:rsid w:val="00A905C1"/>
    <w:rsid w:val="00A972F7"/>
    <w:rsid w:val="00AB3E8B"/>
    <w:rsid w:val="00AC4B15"/>
    <w:rsid w:val="00AE056A"/>
    <w:rsid w:val="00AE7915"/>
    <w:rsid w:val="00B276DF"/>
    <w:rsid w:val="00B3091B"/>
    <w:rsid w:val="00B31784"/>
    <w:rsid w:val="00B36918"/>
    <w:rsid w:val="00B440CC"/>
    <w:rsid w:val="00B51F7C"/>
    <w:rsid w:val="00B62FF6"/>
    <w:rsid w:val="00B671CC"/>
    <w:rsid w:val="00B76243"/>
    <w:rsid w:val="00B7636C"/>
    <w:rsid w:val="00B77269"/>
    <w:rsid w:val="00B81298"/>
    <w:rsid w:val="00B83102"/>
    <w:rsid w:val="00B83D7B"/>
    <w:rsid w:val="00B84ADB"/>
    <w:rsid w:val="00B877AD"/>
    <w:rsid w:val="00BB08A0"/>
    <w:rsid w:val="00BB1D72"/>
    <w:rsid w:val="00BB6C05"/>
    <w:rsid w:val="00BB73E5"/>
    <w:rsid w:val="00BC1E6A"/>
    <w:rsid w:val="00BC707C"/>
    <w:rsid w:val="00BC7BE6"/>
    <w:rsid w:val="00BD6069"/>
    <w:rsid w:val="00BD6D53"/>
    <w:rsid w:val="00BD6F2B"/>
    <w:rsid w:val="00BD7045"/>
    <w:rsid w:val="00BF358A"/>
    <w:rsid w:val="00BF54A9"/>
    <w:rsid w:val="00BF6F38"/>
    <w:rsid w:val="00C010E7"/>
    <w:rsid w:val="00C03618"/>
    <w:rsid w:val="00C141F1"/>
    <w:rsid w:val="00C24558"/>
    <w:rsid w:val="00C33055"/>
    <w:rsid w:val="00C44610"/>
    <w:rsid w:val="00C50D84"/>
    <w:rsid w:val="00C54138"/>
    <w:rsid w:val="00C602A3"/>
    <w:rsid w:val="00C642C3"/>
    <w:rsid w:val="00C7574C"/>
    <w:rsid w:val="00C85E14"/>
    <w:rsid w:val="00C8625C"/>
    <w:rsid w:val="00C95A1D"/>
    <w:rsid w:val="00C95F9A"/>
    <w:rsid w:val="00C96E6D"/>
    <w:rsid w:val="00CA0536"/>
    <w:rsid w:val="00CA1D4E"/>
    <w:rsid w:val="00CB7D13"/>
    <w:rsid w:val="00CD1DD4"/>
    <w:rsid w:val="00CE2289"/>
    <w:rsid w:val="00CE3B8B"/>
    <w:rsid w:val="00CE4073"/>
    <w:rsid w:val="00CE4F40"/>
    <w:rsid w:val="00CF01AD"/>
    <w:rsid w:val="00D030BE"/>
    <w:rsid w:val="00D06102"/>
    <w:rsid w:val="00D119C9"/>
    <w:rsid w:val="00D13B68"/>
    <w:rsid w:val="00D15BC4"/>
    <w:rsid w:val="00D17118"/>
    <w:rsid w:val="00D222A4"/>
    <w:rsid w:val="00D277E6"/>
    <w:rsid w:val="00D27EA7"/>
    <w:rsid w:val="00D424C6"/>
    <w:rsid w:val="00D43D6C"/>
    <w:rsid w:val="00D45EAE"/>
    <w:rsid w:val="00D50AE0"/>
    <w:rsid w:val="00D75D72"/>
    <w:rsid w:val="00D87841"/>
    <w:rsid w:val="00D946AB"/>
    <w:rsid w:val="00D9760D"/>
    <w:rsid w:val="00DA0E1A"/>
    <w:rsid w:val="00DA4116"/>
    <w:rsid w:val="00DA648A"/>
    <w:rsid w:val="00DA64BB"/>
    <w:rsid w:val="00DA6597"/>
    <w:rsid w:val="00DB7230"/>
    <w:rsid w:val="00DC3057"/>
    <w:rsid w:val="00DC657C"/>
    <w:rsid w:val="00DD70BA"/>
    <w:rsid w:val="00DE0A36"/>
    <w:rsid w:val="00DF00C4"/>
    <w:rsid w:val="00DF0FAE"/>
    <w:rsid w:val="00DF3613"/>
    <w:rsid w:val="00DF41C9"/>
    <w:rsid w:val="00E07E89"/>
    <w:rsid w:val="00E1511A"/>
    <w:rsid w:val="00E22332"/>
    <w:rsid w:val="00E22F49"/>
    <w:rsid w:val="00E33A69"/>
    <w:rsid w:val="00E373CE"/>
    <w:rsid w:val="00E4507A"/>
    <w:rsid w:val="00E46772"/>
    <w:rsid w:val="00E46FBD"/>
    <w:rsid w:val="00E537A4"/>
    <w:rsid w:val="00E573B5"/>
    <w:rsid w:val="00E5774B"/>
    <w:rsid w:val="00E60EA4"/>
    <w:rsid w:val="00E6374E"/>
    <w:rsid w:val="00E672BF"/>
    <w:rsid w:val="00E676C6"/>
    <w:rsid w:val="00E728BE"/>
    <w:rsid w:val="00E90420"/>
    <w:rsid w:val="00E90F0B"/>
    <w:rsid w:val="00EA1D08"/>
    <w:rsid w:val="00EA1D5C"/>
    <w:rsid w:val="00EA3B55"/>
    <w:rsid w:val="00EA6718"/>
    <w:rsid w:val="00EB20C4"/>
    <w:rsid w:val="00EB77EF"/>
    <w:rsid w:val="00EC2C22"/>
    <w:rsid w:val="00EC6725"/>
    <w:rsid w:val="00ED2899"/>
    <w:rsid w:val="00ED7B3D"/>
    <w:rsid w:val="00EF6913"/>
    <w:rsid w:val="00F36820"/>
    <w:rsid w:val="00F40EE7"/>
    <w:rsid w:val="00F4353A"/>
    <w:rsid w:val="00F46B7D"/>
    <w:rsid w:val="00F46BAE"/>
    <w:rsid w:val="00F659E4"/>
    <w:rsid w:val="00F6605F"/>
    <w:rsid w:val="00F71338"/>
    <w:rsid w:val="00F73449"/>
    <w:rsid w:val="00F927D6"/>
    <w:rsid w:val="00F97850"/>
    <w:rsid w:val="00FB39D9"/>
    <w:rsid w:val="00FB4B9A"/>
    <w:rsid w:val="00FB6F29"/>
    <w:rsid w:val="00FC4EA4"/>
    <w:rsid w:val="00FC640D"/>
    <w:rsid w:val="00FD7C4B"/>
    <w:rsid w:val="00FE78C9"/>
    <w:rsid w:val="00FF3BF1"/>
    <w:rsid w:val="00FF4C3C"/>
    <w:rsid w:val="00FF5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1047802349">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87166018">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667">
      <w:bodyDiv w:val="1"/>
      <w:marLeft w:val="0"/>
      <w:marRight w:val="0"/>
      <w:marTop w:val="0"/>
      <w:marBottom w:val="0"/>
      <w:divBdr>
        <w:top w:val="none" w:sz="0" w:space="0" w:color="auto"/>
        <w:left w:val="none" w:sz="0" w:space="0" w:color="auto"/>
        <w:bottom w:val="none" w:sz="0" w:space="0" w:color="auto"/>
        <w:right w:val="none" w:sz="0" w:space="0" w:color="auto"/>
      </w:divBdr>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 w:id="2142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o@parrocchietn.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vo@parrocchietn.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4FF32-EB16-4068-A5CE-19BDC468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625</Words>
  <Characters>3569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Parrocchia Povo</cp:lastModifiedBy>
  <cp:revision>3</cp:revision>
  <cp:lastPrinted>2020-04-08T08:52:00Z</cp:lastPrinted>
  <dcterms:created xsi:type="dcterms:W3CDTF">2020-04-08T08:50:00Z</dcterms:created>
  <dcterms:modified xsi:type="dcterms:W3CDTF">2020-04-08T08:58:00Z</dcterms:modified>
</cp:coreProperties>
</file>